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5142" w14:textId="5248FE62" w:rsidR="00B2142A" w:rsidRPr="00B2142A" w:rsidRDefault="00B2142A" w:rsidP="00B2142A">
      <w:pPr>
        <w:spacing w:line="240" w:lineRule="auto"/>
        <w:jc w:val="center"/>
        <w:rPr>
          <w:b/>
          <w:bCs/>
          <w:sz w:val="22"/>
          <w:szCs w:val="22"/>
          <w:u w:val="single"/>
        </w:rPr>
      </w:pPr>
      <w:r w:rsidRPr="00B2142A">
        <w:rPr>
          <w:b/>
          <w:bCs/>
          <w:sz w:val="22"/>
          <w:szCs w:val="22"/>
          <w:u w:val="single"/>
        </w:rPr>
        <w:t xml:space="preserve">Mustertext </w:t>
      </w:r>
      <w:r w:rsidR="003877A6">
        <w:rPr>
          <w:b/>
          <w:bCs/>
          <w:sz w:val="22"/>
          <w:szCs w:val="22"/>
          <w:u w:val="single"/>
        </w:rPr>
        <w:t xml:space="preserve">Kommunikation </w:t>
      </w:r>
      <w:r w:rsidRPr="00B2142A">
        <w:rPr>
          <w:b/>
          <w:bCs/>
          <w:sz w:val="22"/>
          <w:szCs w:val="22"/>
          <w:u w:val="single"/>
        </w:rPr>
        <w:t>Sonderv</w:t>
      </w:r>
      <w:r>
        <w:rPr>
          <w:b/>
          <w:bCs/>
          <w:sz w:val="22"/>
          <w:szCs w:val="22"/>
          <w:u w:val="single"/>
        </w:rPr>
        <w:t>er</w:t>
      </w:r>
      <w:r w:rsidRPr="00B2142A">
        <w:rPr>
          <w:b/>
          <w:bCs/>
          <w:sz w:val="22"/>
          <w:szCs w:val="22"/>
          <w:u w:val="single"/>
        </w:rPr>
        <w:t>mögen</w:t>
      </w:r>
      <w:r w:rsidR="003877A6">
        <w:rPr>
          <w:b/>
          <w:bCs/>
          <w:sz w:val="22"/>
          <w:szCs w:val="22"/>
          <w:u w:val="single"/>
        </w:rPr>
        <w:t xml:space="preserve">/Sportinfrastruktur </w:t>
      </w:r>
      <w:r w:rsidRPr="00B2142A">
        <w:rPr>
          <w:b/>
          <w:bCs/>
          <w:sz w:val="22"/>
          <w:szCs w:val="22"/>
          <w:u w:val="single"/>
        </w:rPr>
        <w:t>kommunale Ebene</w:t>
      </w:r>
    </w:p>
    <w:p w14:paraId="22A2817A" w14:textId="77777777" w:rsidR="00B2142A" w:rsidRDefault="00B2142A" w:rsidP="00B2142A">
      <w:pPr>
        <w:spacing w:line="240" w:lineRule="auto"/>
        <w:rPr>
          <w:sz w:val="22"/>
          <w:szCs w:val="22"/>
        </w:rPr>
      </w:pPr>
    </w:p>
    <w:p w14:paraId="63B9BD61" w14:textId="77777777" w:rsidR="00B2142A" w:rsidRDefault="00B2142A" w:rsidP="00B2142A">
      <w:pPr>
        <w:spacing w:line="240" w:lineRule="auto"/>
        <w:rPr>
          <w:sz w:val="22"/>
          <w:szCs w:val="22"/>
        </w:rPr>
      </w:pPr>
    </w:p>
    <w:p w14:paraId="78B962E7" w14:textId="77777777" w:rsidR="00B2142A" w:rsidRDefault="00B2142A" w:rsidP="00B2142A">
      <w:pPr>
        <w:spacing w:line="240" w:lineRule="auto"/>
        <w:rPr>
          <w:sz w:val="22"/>
          <w:szCs w:val="22"/>
        </w:rPr>
      </w:pPr>
    </w:p>
    <w:p w14:paraId="5229EA0A" w14:textId="77777777" w:rsidR="00B2142A" w:rsidRPr="00B2142A" w:rsidRDefault="00B2142A" w:rsidP="00B2142A">
      <w:pPr>
        <w:spacing w:line="240" w:lineRule="auto"/>
        <w:rPr>
          <w:sz w:val="22"/>
          <w:szCs w:val="22"/>
        </w:rPr>
      </w:pPr>
    </w:p>
    <w:p w14:paraId="7CAD4BCC" w14:textId="77777777" w:rsidR="00B2142A" w:rsidRPr="00B2142A" w:rsidRDefault="00B2142A" w:rsidP="00B2142A">
      <w:pPr>
        <w:spacing w:line="240" w:lineRule="auto"/>
        <w:rPr>
          <w:sz w:val="22"/>
          <w:szCs w:val="22"/>
        </w:rPr>
      </w:pPr>
    </w:p>
    <w:p w14:paraId="3D505ADF" w14:textId="15EBCCD1" w:rsidR="00B2142A" w:rsidRPr="00B91FF0" w:rsidRDefault="005A5A1F" w:rsidP="00B2142A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 Prozent für den Sport in</w:t>
      </w:r>
      <w:r w:rsidR="00B2142A" w:rsidRPr="00B91FF0">
        <w:rPr>
          <w:b/>
          <w:bCs/>
          <w:sz w:val="22"/>
          <w:szCs w:val="22"/>
        </w:rPr>
        <w:t xml:space="preserve"> </w:t>
      </w:r>
      <w:r w:rsidR="00B2142A" w:rsidRPr="00B91FF0">
        <w:rPr>
          <w:b/>
          <w:bCs/>
          <w:sz w:val="22"/>
          <w:szCs w:val="22"/>
          <w:highlight w:val="yellow"/>
        </w:rPr>
        <w:t>Musterstadt</w:t>
      </w:r>
      <w:r w:rsidR="00F215E8">
        <w:rPr>
          <w:b/>
          <w:bCs/>
          <w:sz w:val="22"/>
          <w:szCs w:val="22"/>
        </w:rPr>
        <w:t>,</w:t>
      </w:r>
    </w:p>
    <w:p w14:paraId="4EBAFEA5" w14:textId="6BB474AD" w:rsidR="00B2142A" w:rsidRPr="00B91FF0" w:rsidRDefault="00F215E8" w:rsidP="00B2142A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Sondervermögen für die </w:t>
      </w:r>
      <w:r w:rsidR="00B2142A" w:rsidRPr="00B91FF0">
        <w:rPr>
          <w:b/>
          <w:bCs/>
          <w:sz w:val="22"/>
          <w:szCs w:val="22"/>
        </w:rPr>
        <w:t xml:space="preserve">Sportinfrastruktur </w:t>
      </w:r>
      <w:r>
        <w:rPr>
          <w:b/>
          <w:bCs/>
          <w:sz w:val="22"/>
          <w:szCs w:val="22"/>
        </w:rPr>
        <w:t>nutzen!</w:t>
      </w:r>
    </w:p>
    <w:p w14:paraId="76C7CD6A" w14:textId="77777777" w:rsidR="00B2142A" w:rsidRPr="00B91FF0" w:rsidRDefault="00B2142A" w:rsidP="00B2142A">
      <w:pPr>
        <w:spacing w:line="240" w:lineRule="auto"/>
        <w:rPr>
          <w:sz w:val="22"/>
          <w:szCs w:val="22"/>
        </w:rPr>
      </w:pPr>
    </w:p>
    <w:p w14:paraId="6A2054AA" w14:textId="77777777" w:rsidR="00B2142A" w:rsidRPr="00B91FF0" w:rsidRDefault="00B2142A" w:rsidP="00B2142A">
      <w:pPr>
        <w:spacing w:line="240" w:lineRule="auto"/>
        <w:rPr>
          <w:sz w:val="22"/>
          <w:szCs w:val="22"/>
        </w:rPr>
      </w:pPr>
    </w:p>
    <w:p w14:paraId="755CF305" w14:textId="77777777" w:rsidR="00B2142A" w:rsidRPr="00B91FF0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  <w:r w:rsidRPr="00B91FF0">
        <w:rPr>
          <w:color w:val="000000" w:themeColor="text1"/>
          <w:sz w:val="22"/>
          <w:szCs w:val="22"/>
          <w:highlight w:val="yellow"/>
        </w:rPr>
        <w:t>Anrede</w:t>
      </w:r>
      <w:r w:rsidRPr="00B91FF0">
        <w:rPr>
          <w:color w:val="000000" w:themeColor="text1"/>
          <w:sz w:val="22"/>
          <w:szCs w:val="22"/>
        </w:rPr>
        <w:t>,</w:t>
      </w:r>
    </w:p>
    <w:p w14:paraId="09E3EAED" w14:textId="77777777" w:rsidR="00B2142A" w:rsidRPr="00B91FF0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</w:p>
    <w:p w14:paraId="07B82CFD" w14:textId="04ED0657" w:rsidR="00B2142A" w:rsidRPr="00B91FF0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  <w:bookmarkStart w:id="0" w:name="_Hlk205736951"/>
      <w:r w:rsidRPr="00B91FF0">
        <w:rPr>
          <w:color w:val="000000" w:themeColor="text1"/>
          <w:sz w:val="22"/>
          <w:szCs w:val="22"/>
        </w:rPr>
        <w:t>der Sport wird als Förderzweck in das 100-Milliarden-Euro</w:t>
      </w:r>
      <w:r w:rsidR="00836D99">
        <w:rPr>
          <w:color w:val="000000" w:themeColor="text1"/>
          <w:sz w:val="22"/>
          <w:szCs w:val="22"/>
        </w:rPr>
        <w:t>-</w:t>
      </w:r>
      <w:r w:rsidRPr="00B91FF0">
        <w:rPr>
          <w:color w:val="000000" w:themeColor="text1"/>
          <w:sz w:val="22"/>
          <w:szCs w:val="22"/>
        </w:rPr>
        <w:t xml:space="preserve">Sondervermögen für Länder und Kommunen aufgenommen, so haben es der Bundeskanzler und </w:t>
      </w:r>
      <w:proofErr w:type="gramStart"/>
      <w:r w:rsidRPr="00B91FF0">
        <w:rPr>
          <w:color w:val="000000" w:themeColor="text1"/>
          <w:sz w:val="22"/>
          <w:szCs w:val="22"/>
        </w:rPr>
        <w:t>die Ministerpräsident</w:t>
      </w:r>
      <w:proofErr w:type="gramEnd"/>
      <w:r w:rsidRPr="00B91FF0">
        <w:rPr>
          <w:color w:val="000000" w:themeColor="text1"/>
          <w:sz w:val="22"/>
          <w:szCs w:val="22"/>
        </w:rPr>
        <w:t>*innen der Länder vereinbart.</w:t>
      </w:r>
    </w:p>
    <w:bookmarkEnd w:id="0"/>
    <w:p w14:paraId="3FA2A3CD" w14:textId="77777777" w:rsidR="00B2142A" w:rsidRPr="00B91FF0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</w:p>
    <w:p w14:paraId="5D72CAA9" w14:textId="2BC69190" w:rsidR="00B2142A" w:rsidRPr="00B91FF0" w:rsidRDefault="00B2142A" w:rsidP="00B2142A">
      <w:pPr>
        <w:spacing w:line="240" w:lineRule="auto"/>
        <w:rPr>
          <w:sz w:val="22"/>
          <w:szCs w:val="22"/>
        </w:rPr>
      </w:pPr>
      <w:r w:rsidRPr="00B91FF0">
        <w:rPr>
          <w:sz w:val="22"/>
          <w:szCs w:val="22"/>
        </w:rPr>
        <w:t xml:space="preserve">Intakte Sportstätten sind unabdingbar, um das Potenzial der Sportvereine </w:t>
      </w:r>
      <w:r>
        <w:rPr>
          <w:sz w:val="22"/>
          <w:szCs w:val="22"/>
        </w:rPr>
        <w:t xml:space="preserve">in </w:t>
      </w:r>
      <w:r w:rsidRPr="00B91FF0">
        <w:rPr>
          <w:sz w:val="22"/>
          <w:szCs w:val="22"/>
          <w:highlight w:val="yellow"/>
        </w:rPr>
        <w:t>Musterstadt</w:t>
      </w:r>
      <w:r>
        <w:rPr>
          <w:sz w:val="22"/>
          <w:szCs w:val="22"/>
        </w:rPr>
        <w:t xml:space="preserve"> </w:t>
      </w:r>
      <w:r w:rsidRPr="00B91FF0">
        <w:rPr>
          <w:sz w:val="22"/>
          <w:szCs w:val="22"/>
        </w:rPr>
        <w:t>für das Miteinander</w:t>
      </w:r>
      <w:r>
        <w:rPr>
          <w:sz w:val="22"/>
          <w:szCs w:val="22"/>
        </w:rPr>
        <w:t xml:space="preserve"> und</w:t>
      </w:r>
      <w:r w:rsidRPr="00B91FF0">
        <w:rPr>
          <w:sz w:val="22"/>
          <w:szCs w:val="22"/>
        </w:rPr>
        <w:t xml:space="preserve"> die Lebensqualität </w:t>
      </w:r>
      <w:r>
        <w:rPr>
          <w:sz w:val="22"/>
          <w:szCs w:val="22"/>
        </w:rPr>
        <w:t>der Bevölkerung auszuschöpfen</w:t>
      </w:r>
      <w:r w:rsidRPr="00B91FF0">
        <w:rPr>
          <w:sz w:val="22"/>
          <w:szCs w:val="22"/>
        </w:rPr>
        <w:t xml:space="preserve">. </w:t>
      </w:r>
      <w:r w:rsidRPr="00F452F3">
        <w:rPr>
          <w:sz w:val="22"/>
          <w:szCs w:val="22"/>
          <w:u w:val="single"/>
        </w:rPr>
        <w:t xml:space="preserve">Deswegen fordern wir, dass 10 Prozent der Mittel, die </w:t>
      </w:r>
      <w:r w:rsidRPr="00F452F3">
        <w:rPr>
          <w:sz w:val="22"/>
          <w:szCs w:val="22"/>
          <w:highlight w:val="yellow"/>
          <w:u w:val="single"/>
        </w:rPr>
        <w:t>Musterstadt</w:t>
      </w:r>
      <w:r w:rsidRPr="00F452F3">
        <w:rPr>
          <w:sz w:val="22"/>
          <w:szCs w:val="22"/>
          <w:u w:val="single"/>
        </w:rPr>
        <w:t xml:space="preserve"> aus dem Sondervermögen erhält, für die Sanierung der Sportinfrastruktur eingesetzt werden</w:t>
      </w:r>
      <w:r w:rsidR="00574936">
        <w:rPr>
          <w:sz w:val="22"/>
          <w:szCs w:val="22"/>
        </w:rPr>
        <w:t>, zusätzlich zur Sportpauschale.</w:t>
      </w:r>
      <w:r>
        <w:rPr>
          <w:sz w:val="22"/>
          <w:szCs w:val="22"/>
        </w:rPr>
        <w:t xml:space="preserve"> </w:t>
      </w:r>
      <w:r w:rsidR="00836D99">
        <w:rPr>
          <w:sz w:val="22"/>
          <w:szCs w:val="22"/>
        </w:rPr>
        <w:t>W</w:t>
      </w:r>
      <w:r>
        <w:rPr>
          <w:sz w:val="22"/>
          <w:szCs w:val="22"/>
        </w:rPr>
        <w:t xml:space="preserve">ir verweisen in diesem Zusammenhang unter anderem auf die notwendige Sanierung der </w:t>
      </w:r>
      <w:r w:rsidRPr="00D41B8A">
        <w:rPr>
          <w:sz w:val="22"/>
          <w:szCs w:val="22"/>
          <w:highlight w:val="yellow"/>
        </w:rPr>
        <w:t>Sportstätten a, b, c</w:t>
      </w:r>
      <w:r>
        <w:rPr>
          <w:sz w:val="22"/>
          <w:szCs w:val="22"/>
        </w:rPr>
        <w:t>.</w:t>
      </w:r>
      <w:r w:rsidR="00574936">
        <w:rPr>
          <w:sz w:val="22"/>
          <w:szCs w:val="22"/>
        </w:rPr>
        <w:t xml:space="preserve"> </w:t>
      </w:r>
    </w:p>
    <w:p w14:paraId="17D59169" w14:textId="77777777" w:rsidR="00B2142A" w:rsidRDefault="00B2142A" w:rsidP="00B2142A">
      <w:pPr>
        <w:spacing w:line="240" w:lineRule="auto"/>
        <w:rPr>
          <w:rFonts w:eastAsia="Arial" w:cs="Arial"/>
          <w:color w:val="000000" w:themeColor="text1"/>
          <w:sz w:val="22"/>
          <w:szCs w:val="22"/>
        </w:rPr>
      </w:pPr>
    </w:p>
    <w:p w14:paraId="77381EB7" w14:textId="259AB678" w:rsidR="00B2142A" w:rsidRPr="00B91FF0" w:rsidRDefault="00B2142A" w:rsidP="00B2142A">
      <w:pPr>
        <w:spacing w:line="240" w:lineRule="auto"/>
        <w:rPr>
          <w:sz w:val="22"/>
          <w:szCs w:val="22"/>
        </w:rPr>
      </w:pPr>
      <w:r>
        <w:rPr>
          <w:rFonts w:eastAsia="Arial" w:cs="Arial"/>
          <w:color w:val="000000" w:themeColor="text1"/>
          <w:sz w:val="22"/>
          <w:szCs w:val="22"/>
        </w:rPr>
        <w:t xml:space="preserve">Investitionen in die Sportstätten in </w:t>
      </w:r>
      <w:r w:rsidRPr="00D41B8A">
        <w:rPr>
          <w:rFonts w:eastAsia="Arial" w:cs="Arial"/>
          <w:color w:val="000000" w:themeColor="text1"/>
          <w:sz w:val="22"/>
          <w:szCs w:val="22"/>
          <w:highlight w:val="yellow"/>
        </w:rPr>
        <w:t>Musterstadt</w:t>
      </w:r>
      <w:r>
        <w:rPr>
          <w:rFonts w:eastAsia="Arial" w:cs="Arial"/>
          <w:color w:val="000000" w:themeColor="text1"/>
          <w:sz w:val="22"/>
          <w:szCs w:val="22"/>
        </w:rPr>
        <w:t xml:space="preserve"> werden von großen Teilen der</w:t>
      </w:r>
      <w:r w:rsidRPr="00B91FF0">
        <w:rPr>
          <w:rFonts w:eastAsia="Arial" w:cs="Arial"/>
          <w:color w:val="000000" w:themeColor="text1"/>
          <w:sz w:val="22"/>
          <w:szCs w:val="22"/>
        </w:rPr>
        <w:t xml:space="preserve"> Bevölkerung </w:t>
      </w:r>
      <w:r>
        <w:rPr>
          <w:rFonts w:eastAsia="Arial" w:cs="Arial"/>
          <w:color w:val="000000" w:themeColor="text1"/>
          <w:sz w:val="22"/>
          <w:szCs w:val="22"/>
        </w:rPr>
        <w:t xml:space="preserve">unmittelbar erlebt. Die Menschen sehen, dass sich </w:t>
      </w:r>
      <w:r w:rsidRPr="00B91FF0">
        <w:rPr>
          <w:rFonts w:eastAsia="Arial" w:cs="Arial"/>
          <w:color w:val="000000" w:themeColor="text1"/>
          <w:sz w:val="22"/>
          <w:szCs w:val="22"/>
        </w:rPr>
        <w:t xml:space="preserve">etwas für ihren Alltag </w:t>
      </w:r>
      <w:r>
        <w:rPr>
          <w:rFonts w:eastAsia="Arial" w:cs="Arial"/>
          <w:color w:val="000000" w:themeColor="text1"/>
          <w:sz w:val="22"/>
          <w:szCs w:val="22"/>
        </w:rPr>
        <w:t xml:space="preserve">und den ihrer Kinder </w:t>
      </w:r>
      <w:r w:rsidRPr="00B91FF0">
        <w:rPr>
          <w:rFonts w:eastAsia="Arial" w:cs="Arial"/>
          <w:color w:val="000000" w:themeColor="text1"/>
          <w:sz w:val="22"/>
          <w:szCs w:val="22"/>
        </w:rPr>
        <w:t xml:space="preserve">verbessert. </w:t>
      </w:r>
      <w:r>
        <w:rPr>
          <w:rFonts w:eastAsia="Arial" w:cs="Arial"/>
          <w:color w:val="000000" w:themeColor="text1"/>
          <w:sz w:val="22"/>
          <w:szCs w:val="22"/>
        </w:rPr>
        <w:t xml:space="preserve">Intakte Sportstätten sind Demokratieförderung. Sie </w:t>
      </w:r>
      <w:r w:rsidRPr="00B91FF0">
        <w:rPr>
          <w:rFonts w:eastAsia="Arial" w:cs="Arial"/>
          <w:color w:val="000000" w:themeColor="text1"/>
          <w:sz w:val="22"/>
          <w:szCs w:val="22"/>
        </w:rPr>
        <w:t>leisten einen wichtigen Beitrag zur Chancengleichheit</w:t>
      </w:r>
      <w:r>
        <w:rPr>
          <w:rFonts w:eastAsia="Arial" w:cs="Arial"/>
          <w:color w:val="000000" w:themeColor="text1"/>
          <w:sz w:val="22"/>
          <w:szCs w:val="22"/>
        </w:rPr>
        <w:t>,</w:t>
      </w:r>
      <w:r w:rsidRPr="00B91FF0">
        <w:rPr>
          <w:rFonts w:eastAsia="Arial" w:cs="Arial"/>
          <w:color w:val="000000" w:themeColor="text1"/>
          <w:sz w:val="22"/>
          <w:szCs w:val="22"/>
        </w:rPr>
        <w:t xml:space="preserve"> Nachhaltigkeit</w:t>
      </w:r>
      <w:r>
        <w:rPr>
          <w:rFonts w:eastAsia="Arial" w:cs="Arial"/>
          <w:color w:val="000000" w:themeColor="text1"/>
          <w:sz w:val="22"/>
          <w:szCs w:val="22"/>
        </w:rPr>
        <w:t xml:space="preserve"> und zur Bildung.</w:t>
      </w:r>
    </w:p>
    <w:p w14:paraId="3EFF4DD0" w14:textId="77777777" w:rsidR="00B2142A" w:rsidRPr="00B91FF0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</w:p>
    <w:p w14:paraId="6358FDCD" w14:textId="743EBBA1" w:rsidR="00B2142A" w:rsidRPr="00B91FF0" w:rsidRDefault="00B2142A" w:rsidP="00B2142A">
      <w:pPr>
        <w:spacing w:line="240" w:lineRule="auto"/>
        <w:rPr>
          <w:i/>
          <w:iCs/>
          <w:color w:val="000000" w:themeColor="text1"/>
          <w:sz w:val="22"/>
          <w:szCs w:val="22"/>
        </w:rPr>
      </w:pPr>
      <w:r w:rsidRPr="00B91FF0">
        <w:rPr>
          <w:color w:val="000000" w:themeColor="text1"/>
          <w:sz w:val="22"/>
          <w:szCs w:val="22"/>
        </w:rPr>
        <w:t xml:space="preserve">Die bisherigen Investitionen von Bund, Ländern und Kommunen reichen nicht aus, um den </w:t>
      </w:r>
      <w:r>
        <w:rPr>
          <w:color w:val="000000" w:themeColor="text1"/>
          <w:sz w:val="22"/>
          <w:szCs w:val="22"/>
        </w:rPr>
        <w:t xml:space="preserve">vorhandenen </w:t>
      </w:r>
      <w:r w:rsidRPr="00B91FF0">
        <w:rPr>
          <w:color w:val="000000" w:themeColor="text1"/>
          <w:sz w:val="22"/>
          <w:szCs w:val="22"/>
        </w:rPr>
        <w:t>Sanierungsstau abzubauen</w:t>
      </w:r>
      <w:r>
        <w:rPr>
          <w:color w:val="000000" w:themeColor="text1"/>
          <w:sz w:val="22"/>
          <w:szCs w:val="22"/>
        </w:rPr>
        <w:t>. S</w:t>
      </w:r>
      <w:r w:rsidRPr="00B91FF0">
        <w:rPr>
          <w:color w:val="000000" w:themeColor="text1"/>
          <w:sz w:val="22"/>
          <w:szCs w:val="22"/>
        </w:rPr>
        <w:t xml:space="preserve">tattdessen </w:t>
      </w:r>
      <w:r>
        <w:rPr>
          <w:color w:val="000000" w:themeColor="text1"/>
          <w:sz w:val="22"/>
          <w:szCs w:val="22"/>
        </w:rPr>
        <w:t xml:space="preserve">werden die vielfach notwendigen energetischen Sanierungen </w:t>
      </w:r>
      <w:r w:rsidRPr="00B91FF0">
        <w:rPr>
          <w:color w:val="000000" w:themeColor="text1"/>
          <w:sz w:val="22"/>
          <w:szCs w:val="22"/>
        </w:rPr>
        <w:t>den Investitionsbedarf weiter erhöh</w:t>
      </w:r>
      <w:r>
        <w:rPr>
          <w:color w:val="000000" w:themeColor="text1"/>
          <w:sz w:val="22"/>
          <w:szCs w:val="22"/>
        </w:rPr>
        <w:t>en</w:t>
      </w:r>
      <w:r w:rsidRPr="00B91FF0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Deswegen nutzen Sie jetzt die Chance des Sondervermögens und bekennen Sie sich dazu,</w:t>
      </w:r>
      <w:r w:rsidRPr="00B91FF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die </w:t>
      </w:r>
      <w:r w:rsidRPr="00B91FF0">
        <w:rPr>
          <w:color w:val="000000" w:themeColor="text1"/>
          <w:sz w:val="22"/>
          <w:szCs w:val="22"/>
        </w:rPr>
        <w:t xml:space="preserve">Sportstätten </w:t>
      </w:r>
      <w:r>
        <w:rPr>
          <w:color w:val="000000" w:themeColor="text1"/>
          <w:sz w:val="22"/>
          <w:szCs w:val="22"/>
        </w:rPr>
        <w:t xml:space="preserve">in </w:t>
      </w:r>
      <w:r w:rsidRPr="00D41B8A">
        <w:rPr>
          <w:color w:val="000000" w:themeColor="text1"/>
          <w:sz w:val="22"/>
          <w:szCs w:val="22"/>
          <w:highlight w:val="yellow"/>
        </w:rPr>
        <w:t>Musterstadt</w:t>
      </w:r>
      <w:r w:rsidRPr="00B91FF0">
        <w:rPr>
          <w:color w:val="000000" w:themeColor="text1"/>
          <w:sz w:val="22"/>
          <w:szCs w:val="22"/>
        </w:rPr>
        <w:t xml:space="preserve"> zukunftsfähig zu gestalten.</w:t>
      </w:r>
      <w:r>
        <w:rPr>
          <w:color w:val="000000" w:themeColor="text1"/>
          <w:sz w:val="22"/>
          <w:szCs w:val="22"/>
        </w:rPr>
        <w:t xml:space="preserve"> Setzen Sie sich dafür ein, dass ein fester Anteil des Sondervermögens dafür verwendet wird.</w:t>
      </w:r>
    </w:p>
    <w:p w14:paraId="680D881F" w14:textId="77777777" w:rsidR="00B2142A" w:rsidRPr="00B91FF0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</w:p>
    <w:p w14:paraId="6A2C079E" w14:textId="77777777" w:rsidR="00B2142A" w:rsidRPr="00B91FF0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Der </w:t>
      </w:r>
      <w:r w:rsidRPr="00F452F3">
        <w:rPr>
          <w:color w:val="000000" w:themeColor="text1"/>
          <w:sz w:val="22"/>
          <w:szCs w:val="22"/>
          <w:highlight w:val="yellow"/>
        </w:rPr>
        <w:t>Musterbund</w:t>
      </w:r>
      <w:r>
        <w:rPr>
          <w:color w:val="000000" w:themeColor="text1"/>
          <w:sz w:val="22"/>
          <w:szCs w:val="22"/>
        </w:rPr>
        <w:t xml:space="preserve"> in </w:t>
      </w:r>
      <w:r w:rsidRPr="00F452F3">
        <w:rPr>
          <w:color w:val="000000" w:themeColor="text1"/>
          <w:sz w:val="22"/>
          <w:szCs w:val="22"/>
          <w:highlight w:val="yellow"/>
        </w:rPr>
        <w:t>Musterstadt</w:t>
      </w:r>
      <w:r>
        <w:rPr>
          <w:color w:val="000000" w:themeColor="text1"/>
          <w:sz w:val="22"/>
          <w:szCs w:val="22"/>
        </w:rPr>
        <w:t xml:space="preserve"> steht bereit</w:t>
      </w:r>
      <w:r w:rsidRPr="00B91FF0">
        <w:rPr>
          <w:color w:val="000000" w:themeColor="text1"/>
          <w:sz w:val="22"/>
          <w:szCs w:val="22"/>
        </w:rPr>
        <w:t xml:space="preserve">, um </w:t>
      </w:r>
      <w:r>
        <w:rPr>
          <w:color w:val="000000" w:themeColor="text1"/>
          <w:sz w:val="22"/>
          <w:szCs w:val="22"/>
        </w:rPr>
        <w:t xml:space="preserve">die </w:t>
      </w:r>
      <w:r w:rsidRPr="00B91FF0">
        <w:rPr>
          <w:color w:val="000000" w:themeColor="text1"/>
          <w:sz w:val="22"/>
          <w:szCs w:val="22"/>
        </w:rPr>
        <w:t xml:space="preserve">Fördermittel </w:t>
      </w:r>
      <w:r>
        <w:rPr>
          <w:color w:val="000000" w:themeColor="text1"/>
          <w:sz w:val="22"/>
          <w:szCs w:val="22"/>
        </w:rPr>
        <w:t xml:space="preserve">gemeinsam mit Ihnen </w:t>
      </w:r>
      <w:r w:rsidRPr="00B91FF0">
        <w:rPr>
          <w:color w:val="000000" w:themeColor="text1"/>
          <w:sz w:val="22"/>
          <w:szCs w:val="22"/>
        </w:rPr>
        <w:t xml:space="preserve">schnell und zielgerichtet einzusetzen. Lassen Sie uns mit nur jedem zehnten Euro </w:t>
      </w:r>
      <w:r>
        <w:rPr>
          <w:color w:val="000000" w:themeColor="text1"/>
          <w:sz w:val="22"/>
          <w:szCs w:val="22"/>
        </w:rPr>
        <w:t>des Sondervermögens ein Vielfaches an gesellschaftlicher Rendite für unsere Stadt erwirtschaften.</w:t>
      </w:r>
    </w:p>
    <w:p w14:paraId="362D29FE" w14:textId="77777777" w:rsidR="00B2142A" w:rsidRPr="00B91FF0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</w:p>
    <w:p w14:paraId="7DB0B6D5" w14:textId="77777777" w:rsidR="00B2142A" w:rsidRPr="00B91FF0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Vielen Dank </w:t>
      </w:r>
      <w:r w:rsidRPr="00B91FF0">
        <w:rPr>
          <w:color w:val="000000" w:themeColor="text1"/>
          <w:sz w:val="22"/>
          <w:szCs w:val="22"/>
        </w:rPr>
        <w:t>für Ihre Unterstützung</w:t>
      </w:r>
      <w:r>
        <w:rPr>
          <w:color w:val="000000" w:themeColor="text1"/>
          <w:sz w:val="22"/>
          <w:szCs w:val="22"/>
        </w:rPr>
        <w:t>! Über ein Terminangebot für einen persönlichen Austausch würden wir uns freuen!</w:t>
      </w:r>
    </w:p>
    <w:p w14:paraId="7F63071B" w14:textId="77777777" w:rsidR="00B2142A" w:rsidRPr="00B91FF0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</w:p>
    <w:p w14:paraId="0973A455" w14:textId="3473F811" w:rsidR="00B2142A" w:rsidRPr="00B2142A" w:rsidRDefault="00B2142A" w:rsidP="00B2142A">
      <w:pPr>
        <w:spacing w:line="240" w:lineRule="auto"/>
        <w:rPr>
          <w:color w:val="000000" w:themeColor="text1"/>
          <w:sz w:val="22"/>
          <w:szCs w:val="22"/>
        </w:rPr>
      </w:pPr>
      <w:r w:rsidRPr="00B91FF0">
        <w:rPr>
          <w:color w:val="000000" w:themeColor="text1"/>
          <w:sz w:val="22"/>
          <w:szCs w:val="22"/>
        </w:rPr>
        <w:t>Mit freundlichen Grüßen</w:t>
      </w:r>
    </w:p>
    <w:sectPr w:rsidR="00B2142A" w:rsidRPr="00B2142A" w:rsidSect="00B2142A">
      <w:headerReference w:type="default" r:id="rId6"/>
      <w:footerReference w:type="default" r:id="rId7"/>
      <w:headerReference w:type="first" r:id="rId8"/>
      <w:pgSz w:w="11906" w:h="16838" w:code="9"/>
      <w:pgMar w:top="2495" w:right="1588" w:bottom="1418" w:left="1418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943D" w14:textId="77777777" w:rsidR="00B9221C" w:rsidRDefault="00B9221C" w:rsidP="00B2142A">
      <w:pPr>
        <w:spacing w:line="240" w:lineRule="auto"/>
      </w:pPr>
      <w:r>
        <w:separator/>
      </w:r>
    </w:p>
  </w:endnote>
  <w:endnote w:type="continuationSeparator" w:id="0">
    <w:p w14:paraId="517089DC" w14:textId="77777777" w:rsidR="00B9221C" w:rsidRDefault="00B9221C" w:rsidP="00B21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9EFA" w14:textId="77777777" w:rsidR="00B2142A" w:rsidRDefault="00B2142A" w:rsidP="00C83184">
    <w:pPr>
      <w:pStyle w:val="DOSB-Seitennummerierung"/>
    </w:pPr>
    <w:r w:rsidRPr="00E7610C">
      <w:fldChar w:fldCharType="begin"/>
    </w:r>
    <w:r w:rsidRPr="00E7610C">
      <w:instrText xml:space="preserve"> PAGE </w:instrText>
    </w:r>
    <w:r w:rsidRPr="00E7610C">
      <w:fldChar w:fldCharType="separate"/>
    </w:r>
    <w:r>
      <w:rPr>
        <w:noProof/>
      </w:rPr>
      <w:t>2</w:t>
    </w:r>
    <w:r w:rsidRPr="00E7610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3602" w14:textId="77777777" w:rsidR="00B9221C" w:rsidRDefault="00B9221C" w:rsidP="00B2142A">
      <w:pPr>
        <w:spacing w:line="240" w:lineRule="auto"/>
      </w:pPr>
      <w:r>
        <w:separator/>
      </w:r>
    </w:p>
  </w:footnote>
  <w:footnote w:type="continuationSeparator" w:id="0">
    <w:p w14:paraId="34F59A03" w14:textId="77777777" w:rsidR="00B9221C" w:rsidRDefault="00B9221C" w:rsidP="00B21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2D49" w14:textId="77777777" w:rsidR="00B2142A" w:rsidRDefault="00B2142A"/>
  <w:p w14:paraId="0421307A" w14:textId="77777777" w:rsidR="00B2142A" w:rsidRDefault="00B214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FDCD" w14:textId="77777777" w:rsidR="00B2142A" w:rsidRPr="00433947" w:rsidRDefault="00B2142A" w:rsidP="00433947">
    <w:pPr>
      <w:ind w:right="-18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2A"/>
    <w:rsid w:val="000A12D0"/>
    <w:rsid w:val="00132D02"/>
    <w:rsid w:val="00224E12"/>
    <w:rsid w:val="003877A6"/>
    <w:rsid w:val="00433339"/>
    <w:rsid w:val="00574936"/>
    <w:rsid w:val="005A5A1F"/>
    <w:rsid w:val="005B02C6"/>
    <w:rsid w:val="006417F1"/>
    <w:rsid w:val="00662B72"/>
    <w:rsid w:val="006C4251"/>
    <w:rsid w:val="00836D99"/>
    <w:rsid w:val="00A16085"/>
    <w:rsid w:val="00B2142A"/>
    <w:rsid w:val="00B75398"/>
    <w:rsid w:val="00B9221C"/>
    <w:rsid w:val="00E91071"/>
    <w:rsid w:val="00EA163F"/>
    <w:rsid w:val="00F2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DCB1"/>
  <w15:chartTrackingRefBased/>
  <w15:docId w15:val="{64BD5AB0-F967-44E3-A79B-14CCF062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OSB - Standardtext (Fließtext)"/>
    <w:qFormat/>
    <w:rsid w:val="00B2142A"/>
    <w:pPr>
      <w:spacing w:after="0" w:line="260" w:lineRule="exact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14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14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14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14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14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14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14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14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14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1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1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1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142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142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142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142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142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14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1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2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14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1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14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2142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14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2142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1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142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142A"/>
    <w:rPr>
      <w:b/>
      <w:bCs/>
      <w:smallCaps/>
      <w:color w:val="0F4761" w:themeColor="accent1" w:themeShade="BF"/>
      <w:spacing w:val="5"/>
    </w:rPr>
  </w:style>
  <w:style w:type="paragraph" w:customStyle="1" w:styleId="DOSB-Seitennummerierung">
    <w:name w:val="DOSB - Seitennummerierung"/>
    <w:basedOn w:val="berschrift1"/>
    <w:uiPriority w:val="8"/>
    <w:qFormat/>
    <w:rsid w:val="00B2142A"/>
    <w:pPr>
      <w:keepNext w:val="0"/>
      <w:keepLines w:val="0"/>
      <w:tabs>
        <w:tab w:val="center" w:pos="3969"/>
        <w:tab w:val="right" w:pos="7920"/>
      </w:tabs>
      <w:spacing w:before="0" w:after="0" w:line="240" w:lineRule="auto"/>
      <w:jc w:val="right"/>
    </w:pPr>
    <w:rPr>
      <w:rFonts w:ascii="Arial" w:eastAsia="Times New Roman" w:hAnsi="Arial" w:cs="Times New Roman"/>
      <w:color w:val="auto"/>
      <w:kern w:val="0"/>
      <w:sz w:val="20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2142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42A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2142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42A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berarbeitung">
    <w:name w:val="Revision"/>
    <w:hidden/>
    <w:uiPriority w:val="99"/>
    <w:semiHidden/>
    <w:rsid w:val="005A5A1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Niessen, Dr. Christoph</dc:creator>
  <cp:keywords/>
  <dc:description/>
  <cp:lastModifiedBy>Niessen, Dr. Christoph</cp:lastModifiedBy>
  <cp:revision>2</cp:revision>
  <dcterms:created xsi:type="dcterms:W3CDTF">2025-08-13T13:05:00Z</dcterms:created>
  <dcterms:modified xsi:type="dcterms:W3CDTF">2025-08-13T13:05:00Z</dcterms:modified>
</cp:coreProperties>
</file>